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AA6" w:rsidRDefault="00331931">
      <w:pPr>
        <w:spacing w:after="0" w:line="240" w:lineRule="auto"/>
        <w:jc w:val="center"/>
        <w:rPr>
          <w:rFonts w:ascii="Times New Roman" w:hAnsi="Times New Roman"/>
          <w:b/>
          <w:sz w:val="28"/>
          <w:szCs w:val="28"/>
        </w:rPr>
      </w:pPr>
      <w:bookmarkStart w:id="0" w:name="_GoBack"/>
      <w:bookmarkEnd w:id="0"/>
      <w:r>
        <w:rPr>
          <w:rFonts w:ascii="Times New Roman" w:hAnsi="Times New Roman"/>
          <w:b/>
          <w:sz w:val="28"/>
          <w:szCs w:val="28"/>
        </w:rPr>
        <w:t>Phụ lục</w:t>
      </w:r>
    </w:p>
    <w:p w:rsidR="00827AA6" w:rsidRDefault="00331931">
      <w:pPr>
        <w:spacing w:after="0" w:line="240" w:lineRule="auto"/>
        <w:jc w:val="center"/>
        <w:rPr>
          <w:rFonts w:ascii="Times New Roman" w:hAnsi="Times New Roman"/>
          <w:b/>
          <w:sz w:val="28"/>
          <w:szCs w:val="28"/>
        </w:rPr>
      </w:pPr>
      <w:r>
        <w:rPr>
          <w:rFonts w:ascii="Times New Roman" w:hAnsi="Times New Roman"/>
          <w:b/>
          <w:sz w:val="28"/>
          <w:szCs w:val="28"/>
        </w:rPr>
        <w:t>PHƯƠNG ÁN ĐƠN GIẢN HÓA THỦ TỤC HÀNH CHÍNH</w:t>
      </w:r>
    </w:p>
    <w:p w:rsidR="00827AA6" w:rsidRDefault="00331931">
      <w:pPr>
        <w:spacing w:after="0" w:line="240" w:lineRule="auto"/>
        <w:jc w:val="center"/>
        <w:rPr>
          <w:rFonts w:ascii="Times New Roman" w:hAnsi="Times New Roman"/>
          <w:sz w:val="28"/>
          <w:szCs w:val="28"/>
        </w:rPr>
      </w:pPr>
      <w:r>
        <w:rPr>
          <w:rFonts w:ascii="Times New Roman" w:hAnsi="Times New Roman"/>
          <w:b/>
          <w:sz w:val="28"/>
          <w:szCs w:val="28"/>
        </w:rPr>
        <w:t>LĨNH VỰC QUẢN LÝ CÔNG SẢN</w:t>
      </w:r>
    </w:p>
    <w:p w:rsidR="00827AA6" w:rsidRDefault="00E91F66">
      <w:pPr>
        <w:spacing w:after="0" w:line="240" w:lineRule="auto"/>
        <w:jc w:val="center"/>
        <w:rPr>
          <w:rFonts w:ascii="Times New Roman" w:hAnsi="Times New Roman"/>
          <w:i/>
          <w:sz w:val="24"/>
          <w:szCs w:val="24"/>
        </w:rPr>
      </w:pPr>
      <w:r w:rsidRPr="00E91F66">
        <w:rPr>
          <w:noProof/>
          <w:sz w:val="24"/>
          <w:szCs w:val="24"/>
          <w:lang w:val="en-GB" w:eastAsia="en-GB"/>
        </w:rPr>
        <w:pict>
          <v:shapetype id="_x0000_t32" coordsize="21600,21600" o:spt="32" o:oned="t" path="m,l21600,21600e" filled="f">
            <v:path arrowok="t" fillok="f" o:connecttype="none"/>
            <o:lock v:ext="edit" shapetype="t"/>
          </v:shapetype>
          <v:shape id="AutoShape 3" o:spid="_x0000_s1026" type="#_x0000_t32" style="position:absolute;left:0;text-align:left;margin-left:182.6pt;margin-top:34.15pt;width:117.8pt;height:0;z-index:251659264" o:connectortype="straight" o:gfxdata="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ACvtw2AAAAAkBAAAP&#10;AAAAAAAAAAEAIAAAACIAAABkcnMvZG93bnJldi54bWxQSwECFAAUAAAACACHTuJAf85iyN8BAADg&#10;AwAADgAAAAAAAAABACAAAAAnAQAAZHJzL2Uyb0RvYy54bWxQSwUGAAAAAAYABgBZAQAAeAUAAAAA&#10;"/>
        </w:pict>
      </w:r>
      <w:r w:rsidR="00331931">
        <w:rPr>
          <w:rFonts w:ascii="Times New Roman" w:hAnsi="Times New Roman"/>
          <w:i/>
          <w:sz w:val="24"/>
          <w:szCs w:val="24"/>
          <w:lang w:eastAsia="zh-CN"/>
        </w:rPr>
        <w:t xml:space="preserve">(Ban hành kèm theo Quyết định số         /QĐ-UBND ngày        tháng     năm 2022 </w:t>
      </w:r>
      <w:r w:rsidR="00331931">
        <w:rPr>
          <w:rFonts w:ascii="Times New Roman" w:hAnsi="Times New Roman"/>
          <w:i/>
          <w:sz w:val="24"/>
          <w:szCs w:val="24"/>
          <w:lang w:eastAsia="zh-CN"/>
        </w:rPr>
        <w:br/>
        <w:t>Chủ tịch Ủy ban nhân dân tỉnh Tây Ninh)</w:t>
      </w:r>
    </w:p>
    <w:p w:rsidR="00827AA6" w:rsidRDefault="00827AA6">
      <w:pPr>
        <w:spacing w:before="120" w:after="120" w:line="240" w:lineRule="auto"/>
        <w:ind w:firstLine="720"/>
        <w:jc w:val="both"/>
        <w:rPr>
          <w:rFonts w:ascii="Times New Roman" w:eastAsia="Times New Roman" w:hAnsi="Times New Roman"/>
          <w:b/>
          <w:bCs/>
          <w:sz w:val="28"/>
          <w:szCs w:val="28"/>
        </w:rPr>
      </w:pPr>
    </w:p>
    <w:p w:rsidR="00827AA6" w:rsidRDefault="00066028">
      <w:pPr>
        <w:spacing w:before="120" w:after="120" w:line="240" w:lineRule="auto"/>
        <w:ind w:firstLine="720"/>
        <w:jc w:val="both"/>
        <w:rPr>
          <w:rFonts w:ascii="Times New Roman" w:hAnsi="Times New Roman"/>
          <w:sz w:val="28"/>
          <w:szCs w:val="28"/>
        </w:rPr>
      </w:pPr>
      <w:r>
        <w:rPr>
          <w:rFonts w:ascii="Times New Roman" w:eastAsia="Times New Roman" w:hAnsi="Times New Roman"/>
          <w:b/>
          <w:bCs/>
          <w:sz w:val="28"/>
          <w:szCs w:val="28"/>
        </w:rPr>
        <w:t xml:space="preserve">I. </w:t>
      </w:r>
      <w:r w:rsidR="00331931">
        <w:rPr>
          <w:rFonts w:ascii="Times New Roman" w:eastAsia="Times New Roman" w:hAnsi="Times New Roman"/>
          <w:b/>
          <w:bCs/>
          <w:sz w:val="28"/>
          <w:szCs w:val="28"/>
        </w:rPr>
        <w:t xml:space="preserve">Thủ tục </w:t>
      </w:r>
      <w:r w:rsidR="00331931">
        <w:rPr>
          <w:rFonts w:ascii="Times New Roman" w:hAnsi="Times New Roman"/>
          <w:b/>
          <w:sz w:val="28"/>
          <w:szCs w:val="28"/>
          <w:lang w:val="vi-VN"/>
        </w:rPr>
        <w:t xml:space="preserve">Quyết định xử lý tài sản phục vụ hoạt động của dự án khi dự án </w:t>
      </w:r>
      <w:r w:rsidR="00331931">
        <w:rPr>
          <w:rFonts w:ascii="Times New Roman" w:hAnsi="Times New Roman"/>
          <w:b/>
          <w:sz w:val="28"/>
          <w:szCs w:val="28"/>
          <w:shd w:val="clear" w:color="auto" w:fill="FFFFFF"/>
          <w:lang w:val="vi-VN"/>
        </w:rPr>
        <w:t>kết</w:t>
      </w:r>
      <w:r w:rsidR="00331931">
        <w:rPr>
          <w:rFonts w:ascii="Times New Roman" w:hAnsi="Times New Roman"/>
          <w:b/>
          <w:sz w:val="28"/>
          <w:szCs w:val="28"/>
          <w:lang w:val="vi-VN"/>
        </w:rPr>
        <w:t xml:space="preserve"> thúc</w:t>
      </w:r>
      <w:r w:rsidR="00331931">
        <w:rPr>
          <w:rFonts w:ascii="Times New Roman" w:hAnsi="Times New Roman"/>
          <w:b/>
          <w:sz w:val="28"/>
          <w:szCs w:val="28"/>
        </w:rPr>
        <w:t xml:space="preserve"> (thuộc thẩm quyền Chủ tịch Ủy ban nhân dân tỉnh).</w:t>
      </w:r>
    </w:p>
    <w:p w:rsidR="00827AA6" w:rsidRDefault="00331931">
      <w:pPr>
        <w:spacing w:before="120" w:after="120" w:line="240" w:lineRule="auto"/>
        <w:ind w:firstLine="720"/>
        <w:jc w:val="both"/>
        <w:rPr>
          <w:rFonts w:ascii="Times New Roman" w:hAnsi="Times New Roman"/>
          <w:b/>
          <w:sz w:val="28"/>
          <w:szCs w:val="28"/>
        </w:rPr>
      </w:pPr>
      <w:r>
        <w:rPr>
          <w:rFonts w:ascii="Times New Roman" w:hAnsi="Times New Roman"/>
          <w:b/>
          <w:sz w:val="28"/>
          <w:szCs w:val="28"/>
        </w:rPr>
        <w:t xml:space="preserve">1. Nội dung đơn giản hóa </w:t>
      </w:r>
    </w:p>
    <w:p w:rsidR="00827AA6" w:rsidRDefault="00331931">
      <w:pPr>
        <w:spacing w:before="120" w:after="120" w:line="240" w:lineRule="auto"/>
        <w:ind w:firstLine="720"/>
        <w:jc w:val="both"/>
        <w:rPr>
          <w:rFonts w:ascii="Times New Roman" w:eastAsia="Times New Roman" w:hAnsi="Times New Roman"/>
          <w:bCs/>
          <w:sz w:val="28"/>
          <w:szCs w:val="28"/>
        </w:rPr>
      </w:pPr>
      <w:r>
        <w:rPr>
          <w:rFonts w:ascii="Times New Roman" w:eastAsia="Times New Roman" w:hAnsi="Times New Roman"/>
          <w:bCs/>
          <w:sz w:val="28"/>
          <w:szCs w:val="28"/>
        </w:rPr>
        <w:t xml:space="preserve">Đề nghị quy định </w:t>
      </w:r>
      <w:r>
        <w:rPr>
          <w:rFonts w:ascii="Times New Roman" w:hAnsi="Times New Roman"/>
          <w:sz w:val="28"/>
          <w:szCs w:val="28"/>
        </w:rPr>
        <w:t xml:space="preserve">Biên bản kiểm kê tài sản </w:t>
      </w:r>
      <w:r>
        <w:rPr>
          <w:rFonts w:ascii="Times New Roman" w:eastAsia="Times New Roman" w:hAnsi="Times New Roman"/>
          <w:bCs/>
          <w:sz w:val="28"/>
          <w:szCs w:val="28"/>
        </w:rPr>
        <w:t xml:space="preserve">dùng chung </w:t>
      </w:r>
      <w:r>
        <w:rPr>
          <w:rFonts w:ascii="Times New Roman" w:hAnsi="Times New Roman"/>
          <w:sz w:val="28"/>
          <w:szCs w:val="28"/>
          <w:lang w:val="pt-BR"/>
        </w:rPr>
        <w:t xml:space="preserve">cho </w:t>
      </w:r>
      <w:r>
        <w:rPr>
          <w:rFonts w:ascii="Times New Roman" w:hAnsi="Times New Roman"/>
          <w:sz w:val="28"/>
          <w:szCs w:val="28"/>
        </w:rPr>
        <w:t>các Ban Quản lý dự án, cơ quan chủ quản dự án khi đề nghị</w:t>
      </w:r>
      <w:r w:rsidR="00192720">
        <w:rPr>
          <w:rFonts w:ascii="Times New Roman" w:hAnsi="Times New Roman"/>
          <w:sz w:val="28"/>
          <w:szCs w:val="28"/>
        </w:rPr>
        <w:t xml:space="preserve"> </w:t>
      </w:r>
      <w:r>
        <w:rPr>
          <w:rFonts w:ascii="Times New Roman" w:eastAsia="Times New Roman" w:hAnsi="Times New Roman"/>
          <w:bCs/>
          <w:sz w:val="28"/>
          <w:szCs w:val="28"/>
        </w:rPr>
        <w:t>xử lý tài sản.</w:t>
      </w:r>
    </w:p>
    <w:p w:rsidR="00827AA6" w:rsidRDefault="00331931">
      <w:pPr>
        <w:spacing w:before="120" w:after="120" w:line="240" w:lineRule="auto"/>
        <w:ind w:firstLine="720"/>
        <w:jc w:val="both"/>
        <w:rPr>
          <w:rFonts w:ascii="Times New Roman" w:hAnsi="Times New Roman"/>
          <w:sz w:val="28"/>
          <w:szCs w:val="28"/>
          <w:lang w:val="pt-BR"/>
        </w:rPr>
      </w:pPr>
      <w:r>
        <w:rPr>
          <w:rFonts w:ascii="Times New Roman" w:hAnsi="Times New Roman"/>
          <w:b/>
          <w:sz w:val="28"/>
          <w:szCs w:val="28"/>
          <w:lang w:val="pt-BR"/>
        </w:rPr>
        <w:t>Lý do:</w:t>
      </w:r>
    </w:p>
    <w:p w:rsidR="00827AA6" w:rsidRDefault="00331931">
      <w:pPr>
        <w:spacing w:before="120" w:after="120" w:line="240" w:lineRule="auto"/>
        <w:ind w:firstLine="720"/>
        <w:jc w:val="both"/>
        <w:rPr>
          <w:rFonts w:ascii="Times New Roman" w:hAnsi="Times New Roman"/>
          <w:sz w:val="28"/>
          <w:szCs w:val="28"/>
          <w:lang w:val="pt-BR"/>
        </w:rPr>
      </w:pPr>
      <w:r>
        <w:rPr>
          <w:rFonts w:ascii="Times New Roman" w:hAnsi="Times New Roman"/>
          <w:sz w:val="28"/>
          <w:szCs w:val="28"/>
          <w:lang w:val="pt-BR"/>
        </w:rPr>
        <w:t xml:space="preserve">Khi có </w:t>
      </w:r>
      <w:r>
        <w:rPr>
          <w:rFonts w:ascii="Times New Roman" w:hAnsi="Times New Roman"/>
          <w:sz w:val="28"/>
          <w:szCs w:val="28"/>
        </w:rPr>
        <w:t>Biên bản kiểm kê tài sản sẽ</w:t>
      </w:r>
      <w:r>
        <w:rPr>
          <w:rFonts w:ascii="Times New Roman" w:hAnsi="Times New Roman"/>
          <w:sz w:val="28"/>
          <w:szCs w:val="28"/>
          <w:lang w:val="pt-BR"/>
        </w:rPr>
        <w:t xml:space="preserve"> thuận tiện hơn trong công tác lập hồ sơ của đơn vị và tính thống nhất trong quá trình thẩm định của Sở Tài chính, tránh tình trạng khi tổ chức, đơn vị lập </w:t>
      </w:r>
      <w:r>
        <w:rPr>
          <w:rFonts w:ascii="Times New Roman" w:hAnsi="Times New Roman"/>
          <w:sz w:val="28"/>
          <w:szCs w:val="28"/>
        </w:rPr>
        <w:t xml:space="preserve">Biên bản kiểm kê tài sản </w:t>
      </w:r>
      <w:r>
        <w:rPr>
          <w:rFonts w:ascii="Times New Roman" w:hAnsi="Times New Roman"/>
          <w:sz w:val="28"/>
          <w:szCs w:val="28"/>
          <w:lang w:val="pt-BR"/>
        </w:rPr>
        <w:t>không đầy đủ và không chính xác.</w:t>
      </w:r>
    </w:p>
    <w:p w:rsidR="00827AA6" w:rsidRDefault="00331931">
      <w:pPr>
        <w:spacing w:before="120" w:after="120" w:line="240" w:lineRule="auto"/>
        <w:ind w:firstLine="720"/>
        <w:jc w:val="both"/>
        <w:rPr>
          <w:rFonts w:ascii="Times New Roman" w:hAnsi="Times New Roman"/>
          <w:b/>
          <w:sz w:val="28"/>
          <w:szCs w:val="28"/>
          <w:lang w:val="pt-BR"/>
        </w:rPr>
      </w:pPr>
      <w:r>
        <w:rPr>
          <w:rFonts w:ascii="Times New Roman" w:hAnsi="Times New Roman"/>
          <w:b/>
          <w:sz w:val="28"/>
          <w:szCs w:val="28"/>
          <w:lang w:val="pt-BR"/>
        </w:rPr>
        <w:t>2</w:t>
      </w:r>
      <w:r>
        <w:rPr>
          <w:rFonts w:ascii="Times New Roman" w:hAnsi="Times New Roman"/>
          <w:b/>
          <w:sz w:val="28"/>
          <w:szCs w:val="28"/>
        </w:rPr>
        <w:t>.</w:t>
      </w:r>
      <w:r>
        <w:rPr>
          <w:rFonts w:ascii="Times New Roman" w:hAnsi="Times New Roman"/>
          <w:b/>
          <w:sz w:val="28"/>
          <w:szCs w:val="28"/>
          <w:lang w:val="pt-BR"/>
        </w:rPr>
        <w:t xml:space="preserve"> Kiến nghị thực thi</w:t>
      </w:r>
    </w:p>
    <w:p w:rsidR="00827AA6" w:rsidRDefault="00331931">
      <w:pPr>
        <w:spacing w:before="120" w:after="120" w:line="240" w:lineRule="auto"/>
        <w:ind w:firstLine="720"/>
        <w:jc w:val="both"/>
        <w:rPr>
          <w:rFonts w:ascii="Times New Roman" w:hAnsi="Times New Roman"/>
          <w:sz w:val="28"/>
          <w:szCs w:val="28"/>
          <w:lang w:val="pt-BR"/>
        </w:rPr>
      </w:pPr>
      <w:r>
        <w:rPr>
          <w:rFonts w:ascii="Times New Roman" w:hAnsi="Times New Roman"/>
          <w:sz w:val="28"/>
          <w:szCs w:val="28"/>
        </w:rPr>
        <w:t>Sửa đổi, bổ sung điểm b</w:t>
      </w:r>
      <w:r w:rsidR="00192720">
        <w:rPr>
          <w:rFonts w:ascii="Times New Roman" w:hAnsi="Times New Roman"/>
          <w:sz w:val="28"/>
          <w:szCs w:val="28"/>
        </w:rPr>
        <w:t>,</w:t>
      </w:r>
      <w:r>
        <w:rPr>
          <w:rFonts w:ascii="Times New Roman" w:hAnsi="Times New Roman"/>
          <w:sz w:val="28"/>
          <w:szCs w:val="28"/>
        </w:rPr>
        <w:t xml:space="preserve"> khoản 1</w:t>
      </w:r>
      <w:r w:rsidR="00192720">
        <w:rPr>
          <w:rFonts w:ascii="Times New Roman" w:hAnsi="Times New Roman"/>
          <w:sz w:val="28"/>
          <w:szCs w:val="28"/>
        </w:rPr>
        <w:t>,</w:t>
      </w:r>
      <w:r>
        <w:rPr>
          <w:rFonts w:ascii="Times New Roman" w:hAnsi="Times New Roman"/>
          <w:sz w:val="28"/>
          <w:szCs w:val="28"/>
        </w:rPr>
        <w:t xml:space="preserve"> Điều 93 Nghị định số 151/2017/NĐ-CP ngày 26/12/2017 của Chính phủ</w:t>
      </w:r>
      <w:r w:rsidR="00192720">
        <w:rPr>
          <w:rFonts w:ascii="Times New Roman" w:hAnsi="Times New Roman"/>
          <w:sz w:val="28"/>
          <w:szCs w:val="28"/>
        </w:rPr>
        <w:t xml:space="preserve"> </w:t>
      </w:r>
      <w:r>
        <w:rPr>
          <w:rFonts w:ascii="Times New Roman" w:hAnsi="Times New Roman"/>
          <w:sz w:val="28"/>
          <w:szCs w:val="28"/>
          <w:lang w:val="pt-BR"/>
        </w:rPr>
        <w:t>quy định chi tiết một số điều của Luật Quản lý, sử dụng tài sản công.</w:t>
      </w:r>
    </w:p>
    <w:p w:rsidR="00827AA6" w:rsidRDefault="00331931">
      <w:pPr>
        <w:spacing w:before="120" w:after="120" w:line="240" w:lineRule="auto"/>
        <w:ind w:firstLine="720"/>
        <w:jc w:val="both"/>
        <w:rPr>
          <w:rFonts w:ascii="Times New Roman" w:hAnsi="Times New Roman"/>
          <w:b/>
          <w:sz w:val="28"/>
          <w:szCs w:val="28"/>
          <w:lang w:val="pt-BR"/>
        </w:rPr>
      </w:pPr>
      <w:r>
        <w:rPr>
          <w:rFonts w:ascii="Times New Roman" w:hAnsi="Times New Roman"/>
          <w:b/>
          <w:sz w:val="28"/>
          <w:szCs w:val="28"/>
          <w:lang w:val="pt-BR"/>
        </w:rPr>
        <w:t>3</w:t>
      </w:r>
      <w:r>
        <w:rPr>
          <w:rFonts w:ascii="Times New Roman" w:hAnsi="Times New Roman"/>
          <w:b/>
          <w:sz w:val="28"/>
          <w:szCs w:val="28"/>
        </w:rPr>
        <w:t>.</w:t>
      </w:r>
      <w:r>
        <w:rPr>
          <w:rFonts w:ascii="Times New Roman" w:hAnsi="Times New Roman"/>
          <w:b/>
          <w:sz w:val="28"/>
          <w:szCs w:val="28"/>
          <w:lang w:val="pt-BR"/>
        </w:rPr>
        <w:t xml:space="preserve"> Lợi ích phương án đơn giản hóa</w:t>
      </w:r>
    </w:p>
    <w:p w:rsidR="00827AA6" w:rsidRDefault="00331931">
      <w:pPr>
        <w:spacing w:before="120" w:after="120" w:line="240" w:lineRule="auto"/>
        <w:ind w:firstLine="720"/>
        <w:jc w:val="both"/>
        <w:rPr>
          <w:rFonts w:ascii="Times New Roman" w:hAnsi="Times New Roman"/>
          <w:bCs/>
          <w:sz w:val="28"/>
          <w:szCs w:val="28"/>
          <w:lang w:val="pt-BR"/>
        </w:rPr>
      </w:pPr>
      <w:r>
        <w:rPr>
          <w:rFonts w:ascii="Times New Roman" w:hAnsi="Times New Roman"/>
          <w:bCs/>
          <w:sz w:val="28"/>
          <w:szCs w:val="28"/>
          <w:lang w:val="pt-BR"/>
        </w:rPr>
        <w:t xml:space="preserve">- Chi phí tuân thủ TTHC trước khi đơn giản hóa:  </w:t>
      </w:r>
      <w:r>
        <w:rPr>
          <w:rFonts w:ascii="Times New Roman" w:hAnsi="Times New Roman"/>
          <w:bCs/>
          <w:sz w:val="28"/>
          <w:szCs w:val="28"/>
        </w:rPr>
        <w:t>484</w:t>
      </w:r>
      <w:r>
        <w:rPr>
          <w:rFonts w:ascii="Times New Roman" w:hAnsi="Times New Roman"/>
          <w:bCs/>
          <w:sz w:val="28"/>
          <w:szCs w:val="28"/>
          <w:lang w:val="pt-BR"/>
        </w:rPr>
        <w:t>.</w:t>
      </w:r>
      <w:r>
        <w:rPr>
          <w:rFonts w:ascii="Times New Roman" w:hAnsi="Times New Roman"/>
          <w:bCs/>
          <w:sz w:val="28"/>
          <w:szCs w:val="28"/>
        </w:rPr>
        <w:t>428</w:t>
      </w:r>
      <w:r>
        <w:rPr>
          <w:rFonts w:ascii="Times New Roman" w:hAnsi="Times New Roman"/>
          <w:bCs/>
          <w:sz w:val="28"/>
          <w:szCs w:val="28"/>
          <w:lang w:val="pt-BR"/>
        </w:rPr>
        <w:t xml:space="preserve"> đồng/năm.</w:t>
      </w:r>
    </w:p>
    <w:p w:rsidR="00827AA6" w:rsidRDefault="00331931">
      <w:pPr>
        <w:spacing w:before="120" w:after="120" w:line="240" w:lineRule="auto"/>
        <w:ind w:firstLine="720"/>
        <w:jc w:val="both"/>
        <w:rPr>
          <w:rFonts w:ascii="Times New Roman" w:hAnsi="Times New Roman"/>
          <w:bCs/>
          <w:sz w:val="28"/>
          <w:szCs w:val="28"/>
          <w:lang w:val="pt-BR"/>
        </w:rPr>
      </w:pPr>
      <w:r>
        <w:rPr>
          <w:rFonts w:ascii="Times New Roman" w:hAnsi="Times New Roman"/>
          <w:bCs/>
          <w:sz w:val="28"/>
          <w:szCs w:val="28"/>
          <w:lang w:val="pt-BR"/>
        </w:rPr>
        <w:t>- Chi phí tuân thủ TTHC sau khi đơn giản hóa: 4</w:t>
      </w:r>
      <w:r>
        <w:rPr>
          <w:rFonts w:ascii="Times New Roman" w:hAnsi="Times New Roman"/>
          <w:bCs/>
          <w:sz w:val="28"/>
          <w:szCs w:val="28"/>
        </w:rPr>
        <w:t>4</w:t>
      </w:r>
      <w:r>
        <w:rPr>
          <w:rFonts w:ascii="Times New Roman" w:hAnsi="Times New Roman"/>
          <w:bCs/>
          <w:sz w:val="28"/>
          <w:szCs w:val="28"/>
          <w:lang w:val="pt-BR"/>
        </w:rPr>
        <w:t>4.</w:t>
      </w:r>
      <w:r>
        <w:rPr>
          <w:rFonts w:ascii="Times New Roman" w:hAnsi="Times New Roman"/>
          <w:bCs/>
          <w:sz w:val="28"/>
          <w:szCs w:val="28"/>
        </w:rPr>
        <w:t>059</w:t>
      </w:r>
      <w:r>
        <w:rPr>
          <w:rFonts w:ascii="Times New Roman" w:hAnsi="Times New Roman"/>
          <w:bCs/>
          <w:sz w:val="28"/>
          <w:szCs w:val="28"/>
          <w:lang w:val="pt-BR"/>
        </w:rPr>
        <w:t xml:space="preserve"> đồng/năm.</w:t>
      </w:r>
    </w:p>
    <w:p w:rsidR="00827AA6" w:rsidRDefault="00331931">
      <w:pPr>
        <w:spacing w:before="120" w:after="120" w:line="240" w:lineRule="auto"/>
        <w:ind w:firstLine="720"/>
        <w:jc w:val="both"/>
        <w:rPr>
          <w:rFonts w:ascii="Times New Roman" w:hAnsi="Times New Roman"/>
          <w:bCs/>
          <w:sz w:val="28"/>
          <w:szCs w:val="28"/>
          <w:lang w:val="pt-BR"/>
        </w:rPr>
      </w:pPr>
      <w:r>
        <w:rPr>
          <w:rFonts w:ascii="Times New Roman" w:hAnsi="Times New Roman"/>
          <w:bCs/>
          <w:sz w:val="28"/>
          <w:szCs w:val="28"/>
          <w:lang w:val="pt-BR"/>
        </w:rPr>
        <w:t xml:space="preserve">- Chi phí tiết kiệm: </w:t>
      </w:r>
      <w:r>
        <w:rPr>
          <w:rFonts w:ascii="Times New Roman" w:hAnsi="Times New Roman"/>
          <w:bCs/>
          <w:sz w:val="28"/>
          <w:szCs w:val="28"/>
        </w:rPr>
        <w:t>40</w:t>
      </w:r>
      <w:r>
        <w:rPr>
          <w:rFonts w:ascii="Times New Roman" w:hAnsi="Times New Roman"/>
          <w:bCs/>
          <w:sz w:val="28"/>
          <w:szCs w:val="28"/>
          <w:lang w:val="pt-BR"/>
        </w:rPr>
        <w:t>.</w:t>
      </w:r>
      <w:r>
        <w:rPr>
          <w:rFonts w:ascii="Times New Roman" w:hAnsi="Times New Roman"/>
          <w:bCs/>
          <w:sz w:val="28"/>
          <w:szCs w:val="28"/>
        </w:rPr>
        <w:t>369</w:t>
      </w:r>
      <w:r>
        <w:rPr>
          <w:rFonts w:ascii="Times New Roman" w:hAnsi="Times New Roman"/>
          <w:bCs/>
          <w:sz w:val="28"/>
          <w:szCs w:val="28"/>
          <w:lang w:val="pt-BR"/>
        </w:rPr>
        <w:t xml:space="preserve"> đồng/năm.</w:t>
      </w:r>
    </w:p>
    <w:p w:rsidR="00827AA6" w:rsidRDefault="00331931">
      <w:pPr>
        <w:spacing w:before="120" w:after="120" w:line="240" w:lineRule="auto"/>
        <w:ind w:firstLine="720"/>
        <w:jc w:val="both"/>
        <w:rPr>
          <w:rFonts w:ascii="Times New Roman" w:hAnsi="Times New Roman"/>
          <w:bCs/>
          <w:sz w:val="28"/>
          <w:szCs w:val="28"/>
          <w:lang w:val="pt-BR"/>
        </w:rPr>
      </w:pPr>
      <w:r>
        <w:rPr>
          <w:rFonts w:ascii="Times New Roman" w:hAnsi="Times New Roman"/>
          <w:bCs/>
          <w:sz w:val="28"/>
          <w:szCs w:val="28"/>
          <w:lang w:val="pt-BR"/>
        </w:rPr>
        <w:t xml:space="preserve">- Tỷ lệ cắt giảm chi phí: </w:t>
      </w:r>
      <w:r>
        <w:rPr>
          <w:rFonts w:ascii="Times New Roman" w:hAnsi="Times New Roman"/>
          <w:bCs/>
          <w:sz w:val="28"/>
          <w:szCs w:val="28"/>
        </w:rPr>
        <w:t>8</w:t>
      </w:r>
      <w:r>
        <w:rPr>
          <w:rFonts w:ascii="Times New Roman" w:hAnsi="Times New Roman"/>
          <w:bCs/>
          <w:sz w:val="28"/>
          <w:szCs w:val="28"/>
          <w:lang w:val="pt-BR"/>
        </w:rPr>
        <w:t xml:space="preserve">,33%. </w:t>
      </w:r>
    </w:p>
    <w:sectPr w:rsidR="00827AA6" w:rsidSect="00E91F66">
      <w:footerReference w:type="default" r:id="rId7"/>
      <w:pgSz w:w="11907" w:h="16840"/>
      <w:pgMar w:top="993" w:right="1134" w:bottom="1134" w:left="1701" w:header="720" w:footer="1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10D" w:rsidRDefault="00C0110D">
      <w:pPr>
        <w:spacing w:line="240" w:lineRule="auto"/>
      </w:pPr>
      <w:r>
        <w:separator/>
      </w:r>
    </w:p>
  </w:endnote>
  <w:endnote w:type="continuationSeparator" w:id="1">
    <w:p w:rsidR="00C0110D" w:rsidRDefault="00C0110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AA6" w:rsidRDefault="00E91F66">
    <w:pPr>
      <w:pStyle w:val="Footer"/>
      <w:jc w:val="right"/>
      <w:rPr>
        <w:rFonts w:ascii="Times New Roman" w:hAnsi="Times New Roman"/>
        <w:sz w:val="24"/>
        <w:szCs w:val="24"/>
      </w:rPr>
    </w:pPr>
    <w:r>
      <w:rPr>
        <w:rFonts w:ascii="Times New Roman" w:hAnsi="Times New Roman"/>
        <w:sz w:val="24"/>
        <w:szCs w:val="24"/>
      </w:rPr>
      <w:fldChar w:fldCharType="begin"/>
    </w:r>
    <w:r w:rsidR="00331931">
      <w:rPr>
        <w:rFonts w:ascii="Times New Roman" w:hAnsi="Times New Roman"/>
        <w:sz w:val="24"/>
        <w:szCs w:val="24"/>
      </w:rPr>
      <w:instrText xml:space="preserve"> PAGE   \* MERGEFORMAT </w:instrText>
    </w:r>
    <w:r>
      <w:rPr>
        <w:rFonts w:ascii="Times New Roman" w:hAnsi="Times New Roman"/>
        <w:sz w:val="24"/>
        <w:szCs w:val="24"/>
      </w:rPr>
      <w:fldChar w:fldCharType="separate"/>
    </w:r>
    <w:r w:rsidR="00192720">
      <w:rPr>
        <w:rFonts w:ascii="Times New Roman" w:hAnsi="Times New Roman"/>
        <w:noProof/>
        <w:sz w:val="24"/>
        <w:szCs w:val="24"/>
      </w:rPr>
      <w:t>1</w:t>
    </w:r>
    <w:r>
      <w:rPr>
        <w:rFonts w:ascii="Times New Roman" w:hAnsi="Times New Roman"/>
        <w:sz w:val="24"/>
        <w:szCs w:val="24"/>
      </w:rPr>
      <w:fldChar w:fldCharType="end"/>
    </w:r>
  </w:p>
  <w:p w:rsidR="00827AA6" w:rsidRDefault="00827A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10D" w:rsidRDefault="00C0110D">
      <w:pPr>
        <w:spacing w:after="0"/>
      </w:pPr>
      <w:r>
        <w:separator/>
      </w:r>
    </w:p>
  </w:footnote>
  <w:footnote w:type="continuationSeparator" w:id="1">
    <w:p w:rsidR="00C0110D" w:rsidRDefault="00C0110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20"/>
  <w:characterSpacingControl w:val="doNotCompress"/>
  <w:footnotePr>
    <w:footnote w:id="0"/>
    <w:footnote w:id="1"/>
  </w:footnotePr>
  <w:endnotePr>
    <w:endnote w:id="0"/>
    <w:endnote w:id="1"/>
  </w:endnotePr>
  <w:compat>
    <w:doNotExpandShiftReturn/>
  </w:compat>
  <w:rsids>
    <w:rsidRoot w:val="00110AAF"/>
    <w:rsid w:val="00057186"/>
    <w:rsid w:val="00066028"/>
    <w:rsid w:val="00077700"/>
    <w:rsid w:val="00110AAF"/>
    <w:rsid w:val="00192720"/>
    <w:rsid w:val="001B7052"/>
    <w:rsid w:val="00295DB2"/>
    <w:rsid w:val="002E6614"/>
    <w:rsid w:val="00331931"/>
    <w:rsid w:val="00566292"/>
    <w:rsid w:val="006F4B3A"/>
    <w:rsid w:val="006F5ECD"/>
    <w:rsid w:val="00827AA6"/>
    <w:rsid w:val="008A1DEC"/>
    <w:rsid w:val="0094673B"/>
    <w:rsid w:val="009B794A"/>
    <w:rsid w:val="00BA0A72"/>
    <w:rsid w:val="00BB5FDF"/>
    <w:rsid w:val="00C00C36"/>
    <w:rsid w:val="00C0110D"/>
    <w:rsid w:val="00C31CC8"/>
    <w:rsid w:val="00DB591B"/>
    <w:rsid w:val="00E17A5C"/>
    <w:rsid w:val="00E91F66"/>
    <w:rsid w:val="00F1223E"/>
    <w:rsid w:val="00FB069A"/>
    <w:rsid w:val="3E623BF6"/>
    <w:rsid w:val="4C154A98"/>
    <w:rsid w:val="5198084D"/>
    <w:rsid w:val="724642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rules v:ext="edit">
        <o:r id="V:Rule1"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F66"/>
    <w:pPr>
      <w:spacing w:after="200" w:line="276" w:lineRule="auto"/>
    </w:pPr>
    <w:rPr>
      <w:rFonts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91F66"/>
    <w:pPr>
      <w:tabs>
        <w:tab w:val="center" w:pos="4680"/>
        <w:tab w:val="right" w:pos="9360"/>
      </w:tabs>
    </w:pPr>
    <w:rPr>
      <w:lang w:val="zh-CN" w:eastAsia="zh-CN"/>
    </w:rPr>
  </w:style>
  <w:style w:type="character" w:customStyle="1" w:styleId="FooterChar">
    <w:name w:val="Footer Char"/>
    <w:basedOn w:val="DefaultParagraphFont"/>
    <w:link w:val="Footer"/>
    <w:uiPriority w:val="99"/>
    <w:rsid w:val="00E91F66"/>
    <w:rPr>
      <w:rFonts w:ascii="Calibri" w:eastAsia="Calibri" w:hAnsi="Calibri" w:cs="Times New Roman"/>
      <w:sz w:val="22"/>
      <w:lang w:val="zh-CN"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175</Words>
  <Characters>1001</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Thuy</dc:creator>
  <cp:lastModifiedBy>admin</cp:lastModifiedBy>
  <cp:revision>5</cp:revision>
  <dcterms:created xsi:type="dcterms:W3CDTF">2022-09-28T01:56:00Z</dcterms:created>
  <dcterms:modified xsi:type="dcterms:W3CDTF">2022-09-28T07:00:00Z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77208B54EDD84610A1218A434FE3749C</vt:lpwstr>
  </property>
</Properties>
</file>