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B481" w14:textId="532E4DBC" w:rsidR="00290DAB" w:rsidRPr="00C526C6" w:rsidRDefault="00C526C6" w:rsidP="00C526C6">
      <w:pPr>
        <w:spacing w:before="120"/>
        <w:ind w:firstLine="634"/>
        <w:rPr>
          <w:rFonts w:ascii="Times New Roman" w:hAnsi="Times New Roman" w:cs="Times New Roman"/>
          <w:i/>
          <w:sz w:val="28"/>
          <w:szCs w:val="28"/>
        </w:rPr>
      </w:pPr>
      <w:r w:rsidRPr="00C526C6">
        <w:rPr>
          <w:rFonts w:ascii="Times New Roman" w:hAnsi="Times New Roman" w:cs="Times New Roman"/>
          <w:i/>
          <w:sz w:val="28"/>
          <w:szCs w:val="28"/>
        </w:rPr>
        <w:t xml:space="preserve">Tin: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Tuyên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truyền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nhiệm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vụ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và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giải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pháp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chủ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yếu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để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tập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trung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triển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khai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thực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hiện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chuyển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đổi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số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đến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>năm</w:t>
      </w:r>
      <w:proofErr w:type="spellEnd"/>
      <w:r w:rsidRPr="00C526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2025</w:t>
      </w:r>
    </w:p>
    <w:p w14:paraId="62566723" w14:textId="278DCBDD" w:rsidR="00C526C6" w:rsidRPr="00C526C6" w:rsidRDefault="00C526C6" w:rsidP="00D133B4">
      <w:pPr>
        <w:spacing w:before="120"/>
        <w:ind w:firstLine="63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26/01/2021 Ban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uỷ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ban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02-NQ/TU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Tây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Ninh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2025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hướng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2030.</w:t>
      </w:r>
    </w:p>
    <w:p w14:paraId="7FA2B9F9" w14:textId="77777777" w:rsidR="00C526C6" w:rsidRPr="00C526C6" w:rsidRDefault="00C526C6" w:rsidP="00D133B4">
      <w:pPr>
        <w:pStyle w:val="NormalWeb"/>
        <w:shd w:val="clear" w:color="auto" w:fill="FFFFFF"/>
        <w:spacing w:before="120" w:beforeAutospacing="0" w:after="0" w:afterAutospacing="0"/>
        <w:ind w:firstLine="634"/>
        <w:jc w:val="both"/>
        <w:rPr>
          <w:color w:val="222222"/>
          <w:sz w:val="28"/>
          <w:szCs w:val="28"/>
        </w:rPr>
      </w:pPr>
      <w:proofErr w:type="spellStart"/>
      <w:r w:rsidRPr="00C526C6">
        <w:rPr>
          <w:color w:val="222222"/>
          <w:sz w:val="28"/>
          <w:szCs w:val="28"/>
        </w:rPr>
        <w:t>Quá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trình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tỉnh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Tây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hướng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đến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mục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tiêu</w:t>
      </w:r>
      <w:proofErr w:type="spellEnd"/>
      <w:r w:rsidRPr="00C526C6">
        <w:rPr>
          <w:color w:val="222222"/>
          <w:sz w:val="28"/>
          <w:szCs w:val="28"/>
        </w:rPr>
        <w:t>: "</w:t>
      </w:r>
      <w:proofErr w:type="spellStart"/>
      <w:r w:rsidRPr="00C526C6">
        <w:rPr>
          <w:color w:val="222222"/>
          <w:sz w:val="28"/>
          <w:szCs w:val="28"/>
        </w:rPr>
        <w:t>Phấn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đấu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đến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năm</w:t>
      </w:r>
      <w:proofErr w:type="spellEnd"/>
      <w:r w:rsidRPr="00C526C6">
        <w:rPr>
          <w:color w:val="222222"/>
          <w:sz w:val="28"/>
          <w:szCs w:val="28"/>
        </w:rPr>
        <w:t xml:space="preserve"> 2030 </w:t>
      </w:r>
      <w:proofErr w:type="spellStart"/>
      <w:r w:rsidRPr="00C526C6">
        <w:rPr>
          <w:color w:val="222222"/>
          <w:sz w:val="28"/>
          <w:szCs w:val="28"/>
        </w:rPr>
        <w:t>vào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nhóm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tỉnh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thành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thực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hiện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khá</w:t>
      </w:r>
      <w:proofErr w:type="spellEnd"/>
      <w:r w:rsidRPr="00C526C6">
        <w:rPr>
          <w:color w:val="222222"/>
          <w:sz w:val="28"/>
          <w:szCs w:val="28"/>
        </w:rPr>
        <w:t xml:space="preserve">; </w:t>
      </w:r>
      <w:proofErr w:type="spellStart"/>
      <w:r w:rsidRPr="00C526C6">
        <w:rPr>
          <w:color w:val="222222"/>
          <w:sz w:val="28"/>
          <w:szCs w:val="28"/>
        </w:rPr>
        <w:t>phát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triển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bền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vững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trên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cơ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sở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ứng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dụng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mạnh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mẽ</w:t>
      </w:r>
      <w:proofErr w:type="spellEnd"/>
      <w:r w:rsidRPr="00C526C6">
        <w:rPr>
          <w:color w:val="222222"/>
          <w:sz w:val="28"/>
          <w:szCs w:val="28"/>
        </w:rPr>
        <w:t xml:space="preserve"> khoa </w:t>
      </w:r>
      <w:proofErr w:type="spellStart"/>
      <w:r w:rsidRPr="00C526C6">
        <w:rPr>
          <w:color w:val="222222"/>
          <w:sz w:val="28"/>
          <w:szCs w:val="28"/>
        </w:rPr>
        <w:t>học</w:t>
      </w:r>
      <w:proofErr w:type="spellEnd"/>
      <w:r w:rsidRPr="00C526C6">
        <w:rPr>
          <w:color w:val="222222"/>
          <w:sz w:val="28"/>
          <w:szCs w:val="28"/>
        </w:rPr>
        <w:t xml:space="preserve"> - </w:t>
      </w:r>
      <w:proofErr w:type="spellStart"/>
      <w:r w:rsidRPr="00C526C6">
        <w:rPr>
          <w:color w:val="222222"/>
          <w:sz w:val="28"/>
          <w:szCs w:val="28"/>
        </w:rPr>
        <w:t>công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nghệ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tăng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năng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suất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lao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động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tạo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môi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trường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khởi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nghiệp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sáng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tạo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chủ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động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tiếp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cận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và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tận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dụng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cơ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hội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mạng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nghiệp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lần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thứ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tư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phát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triển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tế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; </w:t>
      </w:r>
      <w:proofErr w:type="spellStart"/>
      <w:r w:rsidRPr="00C526C6">
        <w:rPr>
          <w:color w:val="222222"/>
          <w:sz w:val="28"/>
          <w:szCs w:val="28"/>
        </w:rPr>
        <w:t>khuyến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khích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hỗ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trợ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để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hình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thành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doanh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nghiệp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trong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tỉnh</w:t>
      </w:r>
      <w:proofErr w:type="spellEnd"/>
      <w:r w:rsidRPr="00C526C6">
        <w:rPr>
          <w:color w:val="222222"/>
          <w:sz w:val="28"/>
          <w:szCs w:val="28"/>
        </w:rPr>
        <w:t xml:space="preserve">; </w:t>
      </w:r>
      <w:proofErr w:type="spellStart"/>
      <w:r w:rsidRPr="00C526C6">
        <w:rPr>
          <w:color w:val="222222"/>
          <w:sz w:val="28"/>
          <w:szCs w:val="28"/>
        </w:rPr>
        <w:t>thực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hiện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mục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tiêu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phát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triển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bền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vững</w:t>
      </w:r>
      <w:proofErr w:type="spellEnd"/>
      <w:r w:rsidRPr="00C526C6">
        <w:rPr>
          <w:color w:val="222222"/>
          <w:sz w:val="28"/>
          <w:szCs w:val="28"/>
        </w:rPr>
        <w:t>".</w:t>
      </w:r>
    </w:p>
    <w:p w14:paraId="20C5946C" w14:textId="77777777" w:rsidR="00C526C6" w:rsidRPr="00C526C6" w:rsidRDefault="00C526C6" w:rsidP="00D133B4">
      <w:pPr>
        <w:pStyle w:val="NormalWeb"/>
        <w:shd w:val="clear" w:color="auto" w:fill="FFFFFF"/>
        <w:spacing w:before="120" w:beforeAutospacing="0" w:after="0" w:afterAutospacing="0"/>
        <w:ind w:firstLine="634"/>
        <w:jc w:val="both"/>
        <w:rPr>
          <w:color w:val="222222"/>
          <w:sz w:val="28"/>
          <w:szCs w:val="28"/>
        </w:rPr>
      </w:pPr>
      <w:proofErr w:type="spellStart"/>
      <w:r w:rsidRPr="00C526C6">
        <w:rPr>
          <w:color w:val="222222"/>
          <w:sz w:val="28"/>
          <w:szCs w:val="28"/>
        </w:rPr>
        <w:t>Cụ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thể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đến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năm</w:t>
      </w:r>
      <w:proofErr w:type="spellEnd"/>
      <w:r w:rsidRPr="00C526C6">
        <w:rPr>
          <w:color w:val="222222"/>
          <w:sz w:val="28"/>
          <w:szCs w:val="28"/>
        </w:rPr>
        <w:t xml:space="preserve"> 2025, </w:t>
      </w:r>
      <w:proofErr w:type="spellStart"/>
      <w:r w:rsidRPr="00C526C6">
        <w:rPr>
          <w:color w:val="222222"/>
          <w:sz w:val="28"/>
          <w:szCs w:val="28"/>
        </w:rPr>
        <w:t>tỉnh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bảo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đảm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thực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hiện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cao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hơn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mức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trung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bình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cả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nước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về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chỉ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tiêu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đề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ra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trong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Chương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trình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quốc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gia</w:t>
      </w:r>
      <w:proofErr w:type="spellEnd"/>
      <w:r w:rsidRPr="00C526C6">
        <w:rPr>
          <w:color w:val="222222"/>
          <w:sz w:val="28"/>
          <w:szCs w:val="28"/>
        </w:rPr>
        <w:t xml:space="preserve"> ban </w:t>
      </w:r>
      <w:proofErr w:type="spellStart"/>
      <w:r w:rsidRPr="00C526C6">
        <w:rPr>
          <w:color w:val="222222"/>
          <w:sz w:val="28"/>
          <w:szCs w:val="28"/>
        </w:rPr>
        <w:t>hành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kèm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theo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Quyết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định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749/QĐ-</w:t>
      </w:r>
      <w:proofErr w:type="spellStart"/>
      <w:r w:rsidRPr="00C526C6">
        <w:rPr>
          <w:color w:val="222222"/>
          <w:sz w:val="28"/>
          <w:szCs w:val="28"/>
        </w:rPr>
        <w:t>TTg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ngày</w:t>
      </w:r>
      <w:proofErr w:type="spellEnd"/>
      <w:r w:rsidRPr="00C526C6">
        <w:rPr>
          <w:color w:val="222222"/>
          <w:sz w:val="28"/>
          <w:szCs w:val="28"/>
        </w:rPr>
        <w:t xml:space="preserve"> 03/6/2020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Thủ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tướng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Chính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phủ</w:t>
      </w:r>
      <w:proofErr w:type="spellEnd"/>
      <w:r w:rsidRPr="00C526C6">
        <w:rPr>
          <w:color w:val="222222"/>
          <w:sz w:val="28"/>
          <w:szCs w:val="28"/>
        </w:rPr>
        <w:t xml:space="preserve">. </w:t>
      </w:r>
      <w:proofErr w:type="spellStart"/>
      <w:r w:rsidRPr="00C526C6">
        <w:rPr>
          <w:color w:val="222222"/>
          <w:sz w:val="28"/>
          <w:szCs w:val="28"/>
        </w:rPr>
        <w:t>Tây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cơ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bản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hoàn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thành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nền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tảng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Chính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quyền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và</w:t>
      </w:r>
      <w:proofErr w:type="spellEnd"/>
      <w:r w:rsidRPr="00C526C6">
        <w:rPr>
          <w:color w:val="222222"/>
          <w:sz w:val="28"/>
          <w:szCs w:val="28"/>
        </w:rPr>
        <w:t xml:space="preserve"> an </w:t>
      </w:r>
      <w:proofErr w:type="spellStart"/>
      <w:r w:rsidRPr="00C526C6">
        <w:rPr>
          <w:color w:val="222222"/>
          <w:sz w:val="28"/>
          <w:szCs w:val="28"/>
        </w:rPr>
        <w:t>toàn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gramStart"/>
      <w:r w:rsidRPr="00C526C6">
        <w:rPr>
          <w:color w:val="222222"/>
          <w:sz w:val="28"/>
          <w:szCs w:val="28"/>
        </w:rPr>
        <w:t>an</w:t>
      </w:r>
      <w:proofErr w:type="gram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mạng</w:t>
      </w:r>
      <w:proofErr w:type="spellEnd"/>
      <w:r w:rsidRPr="00C526C6">
        <w:rPr>
          <w:color w:val="222222"/>
          <w:sz w:val="28"/>
          <w:szCs w:val="28"/>
        </w:rPr>
        <w:t>.</w:t>
      </w:r>
    </w:p>
    <w:p w14:paraId="05D2B627" w14:textId="56DBBC97" w:rsidR="00C526C6" w:rsidRPr="00C526C6" w:rsidRDefault="00C526C6" w:rsidP="00D133B4">
      <w:pPr>
        <w:spacing w:before="120"/>
        <w:ind w:firstLine="63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2030,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nền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tảng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phục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phát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triển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tối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thiểu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2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huyện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đạt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nền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tảng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đô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minh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mỗi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huyện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tối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thiểu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Tây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Ninh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nhóm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khá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59CA6291" w14:textId="77777777" w:rsidR="00C526C6" w:rsidRPr="00C526C6" w:rsidRDefault="00C526C6" w:rsidP="00D133B4">
      <w:pPr>
        <w:pStyle w:val="NormalWeb"/>
        <w:shd w:val="clear" w:color="auto" w:fill="FFFFFF"/>
        <w:spacing w:before="120" w:beforeAutospacing="0" w:after="0" w:afterAutospacing="0"/>
        <w:ind w:firstLine="634"/>
        <w:jc w:val="both"/>
        <w:rPr>
          <w:color w:val="222222"/>
          <w:sz w:val="28"/>
          <w:szCs w:val="28"/>
        </w:rPr>
      </w:pPr>
      <w:proofErr w:type="spellStart"/>
      <w:r w:rsidRPr="00C526C6">
        <w:rPr>
          <w:color w:val="222222"/>
          <w:sz w:val="28"/>
          <w:szCs w:val="28"/>
        </w:rPr>
        <w:t>Để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thực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hiện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hoàn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thành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mục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tiêu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đề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ra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Tỉnh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ủy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đề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cập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đến</w:t>
      </w:r>
      <w:proofErr w:type="spellEnd"/>
      <w:r w:rsidRPr="00C526C6">
        <w:rPr>
          <w:color w:val="222222"/>
          <w:sz w:val="28"/>
          <w:szCs w:val="28"/>
        </w:rPr>
        <w:t xml:space="preserve"> 7 </w:t>
      </w:r>
      <w:proofErr w:type="spellStart"/>
      <w:r w:rsidRPr="00C526C6">
        <w:rPr>
          <w:color w:val="222222"/>
          <w:sz w:val="28"/>
          <w:szCs w:val="28"/>
        </w:rPr>
        <w:t>nhiệm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vụ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và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giải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pháp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chủ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yếu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để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tập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trung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triển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khai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thực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hiện</w:t>
      </w:r>
      <w:proofErr w:type="spellEnd"/>
      <w:r w:rsidRPr="00C526C6">
        <w:rPr>
          <w:color w:val="222222"/>
          <w:sz w:val="28"/>
          <w:szCs w:val="28"/>
        </w:rPr>
        <w:t xml:space="preserve">. </w:t>
      </w:r>
      <w:proofErr w:type="spellStart"/>
      <w:r w:rsidRPr="00C526C6">
        <w:rPr>
          <w:color w:val="222222"/>
          <w:sz w:val="28"/>
          <w:szCs w:val="28"/>
        </w:rPr>
        <w:t>Đó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là</w:t>
      </w:r>
      <w:proofErr w:type="spellEnd"/>
      <w:r w:rsidRPr="00C526C6">
        <w:rPr>
          <w:color w:val="222222"/>
          <w:sz w:val="28"/>
          <w:szCs w:val="28"/>
        </w:rPr>
        <w:t xml:space="preserve">: </w:t>
      </w:r>
    </w:p>
    <w:p w14:paraId="3245D46D" w14:textId="2DA97A6D" w:rsidR="00C526C6" w:rsidRPr="00C526C6" w:rsidRDefault="00C526C6" w:rsidP="00D133B4">
      <w:pPr>
        <w:pStyle w:val="NormalWeb"/>
        <w:shd w:val="clear" w:color="auto" w:fill="FFFFFF"/>
        <w:spacing w:before="120" w:beforeAutospacing="0" w:after="0" w:afterAutospacing="0"/>
        <w:ind w:firstLine="634"/>
        <w:jc w:val="both"/>
        <w:rPr>
          <w:color w:val="222222"/>
          <w:sz w:val="28"/>
          <w:szCs w:val="28"/>
        </w:rPr>
      </w:pPr>
      <w:proofErr w:type="spellStart"/>
      <w:r w:rsidRPr="00C526C6">
        <w:rPr>
          <w:color w:val="222222"/>
          <w:sz w:val="28"/>
          <w:szCs w:val="28"/>
        </w:rPr>
        <w:t>Tăng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cường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tuyên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truyền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mới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tư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duy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nhận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thức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từng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bộ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đảng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viên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hộ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gia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đình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và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doanh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nghiệp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về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và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ứng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dụng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nghệ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trong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đời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sống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sản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xuất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thương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mại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và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thực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vụ</w:t>
      </w:r>
      <w:proofErr w:type="spellEnd"/>
      <w:r w:rsidRPr="00C526C6">
        <w:rPr>
          <w:color w:val="222222"/>
          <w:sz w:val="28"/>
          <w:szCs w:val="28"/>
        </w:rPr>
        <w:t xml:space="preserve">. </w:t>
      </w:r>
    </w:p>
    <w:p w14:paraId="3BF32666" w14:textId="77777777" w:rsidR="00C526C6" w:rsidRPr="00C526C6" w:rsidRDefault="00C526C6" w:rsidP="00D133B4">
      <w:pPr>
        <w:pStyle w:val="NormalWeb"/>
        <w:shd w:val="clear" w:color="auto" w:fill="FFFFFF"/>
        <w:spacing w:before="120" w:beforeAutospacing="0" w:after="0" w:afterAutospacing="0"/>
        <w:ind w:firstLine="634"/>
        <w:jc w:val="both"/>
        <w:rPr>
          <w:color w:val="222222"/>
          <w:sz w:val="28"/>
          <w:szCs w:val="28"/>
        </w:rPr>
      </w:pPr>
      <w:proofErr w:type="spellStart"/>
      <w:r w:rsidRPr="00C526C6">
        <w:rPr>
          <w:color w:val="222222"/>
          <w:sz w:val="28"/>
          <w:szCs w:val="28"/>
        </w:rPr>
        <w:t>Nâng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cao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nhận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thức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cấp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uỷ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đảng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chính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quyền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về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sự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cấp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thiết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toàn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diện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trên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địa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bàn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tỉnh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đáp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ứng</w:t>
      </w:r>
      <w:proofErr w:type="spellEnd"/>
      <w:r w:rsidRPr="00C526C6">
        <w:rPr>
          <w:color w:val="222222"/>
          <w:sz w:val="28"/>
          <w:szCs w:val="28"/>
        </w:rPr>
        <w:t xml:space="preserve"> xu </w:t>
      </w:r>
      <w:proofErr w:type="spellStart"/>
      <w:r w:rsidRPr="00C526C6">
        <w:rPr>
          <w:color w:val="222222"/>
          <w:sz w:val="28"/>
          <w:szCs w:val="28"/>
        </w:rPr>
        <w:t>thế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phát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triển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cả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nước</w:t>
      </w:r>
      <w:proofErr w:type="spellEnd"/>
      <w:r w:rsidRPr="00C526C6">
        <w:rPr>
          <w:color w:val="222222"/>
          <w:sz w:val="28"/>
          <w:szCs w:val="28"/>
        </w:rPr>
        <w:t xml:space="preserve">. </w:t>
      </w:r>
      <w:proofErr w:type="spellStart"/>
      <w:r w:rsidRPr="00C526C6">
        <w:rPr>
          <w:color w:val="222222"/>
          <w:sz w:val="28"/>
          <w:szCs w:val="28"/>
        </w:rPr>
        <w:t>Cấp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uỷ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người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đứng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đầu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chủ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động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sáng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tạo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trong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triển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khai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giải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pháp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gắn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với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mục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tiêu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nhiệm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vụ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phát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triển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tế</w:t>
      </w:r>
      <w:proofErr w:type="spellEnd"/>
      <w:r w:rsidRPr="00C526C6">
        <w:rPr>
          <w:color w:val="222222"/>
          <w:sz w:val="28"/>
          <w:szCs w:val="28"/>
        </w:rPr>
        <w:t xml:space="preserve"> - </w:t>
      </w:r>
      <w:proofErr w:type="spellStart"/>
      <w:r w:rsidRPr="00C526C6">
        <w:rPr>
          <w:color w:val="222222"/>
          <w:sz w:val="28"/>
          <w:szCs w:val="28"/>
        </w:rPr>
        <w:t>xã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hội</w:t>
      </w:r>
      <w:proofErr w:type="spellEnd"/>
      <w:r w:rsidRPr="00C526C6">
        <w:rPr>
          <w:color w:val="222222"/>
          <w:sz w:val="28"/>
          <w:szCs w:val="28"/>
        </w:rPr>
        <w:t xml:space="preserve"> ở </w:t>
      </w:r>
      <w:proofErr w:type="spellStart"/>
      <w:r w:rsidRPr="00C526C6">
        <w:rPr>
          <w:color w:val="222222"/>
          <w:sz w:val="28"/>
          <w:szCs w:val="28"/>
        </w:rPr>
        <w:t>địa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phương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đơn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vị</w:t>
      </w:r>
      <w:proofErr w:type="spellEnd"/>
      <w:r w:rsidRPr="00C526C6">
        <w:rPr>
          <w:color w:val="222222"/>
          <w:sz w:val="28"/>
          <w:szCs w:val="28"/>
        </w:rPr>
        <w:t xml:space="preserve">. </w:t>
      </w:r>
    </w:p>
    <w:p w14:paraId="7A14F7DC" w14:textId="77777777" w:rsidR="00C526C6" w:rsidRPr="00C526C6" w:rsidRDefault="00C526C6" w:rsidP="00D133B4">
      <w:pPr>
        <w:pStyle w:val="NormalWeb"/>
        <w:shd w:val="clear" w:color="auto" w:fill="FFFFFF"/>
        <w:spacing w:before="120" w:beforeAutospacing="0" w:after="0" w:afterAutospacing="0"/>
        <w:ind w:firstLine="634"/>
        <w:jc w:val="both"/>
        <w:rPr>
          <w:color w:val="222222"/>
          <w:sz w:val="28"/>
          <w:szCs w:val="28"/>
        </w:rPr>
      </w:pPr>
      <w:proofErr w:type="spellStart"/>
      <w:r w:rsidRPr="00C526C6">
        <w:rPr>
          <w:color w:val="222222"/>
          <w:sz w:val="28"/>
          <w:szCs w:val="28"/>
        </w:rPr>
        <w:t>Phát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huy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mạnh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mẽ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vai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trò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Mặt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trận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Tổ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quốc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Việt</w:t>
      </w:r>
      <w:proofErr w:type="spellEnd"/>
      <w:r w:rsidRPr="00C526C6">
        <w:rPr>
          <w:color w:val="222222"/>
          <w:sz w:val="28"/>
          <w:szCs w:val="28"/>
        </w:rPr>
        <w:t xml:space="preserve"> Nam </w:t>
      </w:r>
      <w:proofErr w:type="spellStart"/>
      <w:r w:rsidRPr="00C526C6">
        <w:rPr>
          <w:color w:val="222222"/>
          <w:sz w:val="28"/>
          <w:szCs w:val="28"/>
        </w:rPr>
        <w:t>và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tổ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chức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chính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trị</w:t>
      </w:r>
      <w:proofErr w:type="spellEnd"/>
      <w:r w:rsidRPr="00C526C6">
        <w:rPr>
          <w:color w:val="222222"/>
          <w:sz w:val="28"/>
          <w:szCs w:val="28"/>
        </w:rPr>
        <w:t xml:space="preserve"> - </w:t>
      </w:r>
      <w:proofErr w:type="spellStart"/>
      <w:r w:rsidRPr="00C526C6">
        <w:rPr>
          <w:color w:val="222222"/>
          <w:sz w:val="28"/>
          <w:szCs w:val="28"/>
        </w:rPr>
        <w:t>xã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hội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cấp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trong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tuyên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truyền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vận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động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Nhân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dân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tích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cực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hưởng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ứng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cuộc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tại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địa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phương</w:t>
      </w:r>
      <w:proofErr w:type="spellEnd"/>
      <w:r w:rsidRPr="00C526C6">
        <w:rPr>
          <w:color w:val="222222"/>
          <w:sz w:val="28"/>
          <w:szCs w:val="28"/>
        </w:rPr>
        <w:t xml:space="preserve">; </w:t>
      </w:r>
      <w:proofErr w:type="spellStart"/>
      <w:r w:rsidRPr="00C526C6">
        <w:rPr>
          <w:color w:val="222222"/>
          <w:sz w:val="28"/>
          <w:szCs w:val="28"/>
        </w:rPr>
        <w:t>khuyến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khích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bộ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công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chức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viên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chức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người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lao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động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sử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dụng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ví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điện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tử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thanh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toán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không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dùng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tiền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mặt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ứng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dụng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có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hiệu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quả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các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thành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tựu</w:t>
      </w:r>
      <w:proofErr w:type="spellEnd"/>
      <w:r w:rsidRPr="00C526C6">
        <w:rPr>
          <w:color w:val="222222"/>
          <w:sz w:val="28"/>
          <w:szCs w:val="28"/>
        </w:rPr>
        <w:t xml:space="preserve"> khoa </w:t>
      </w:r>
      <w:proofErr w:type="spellStart"/>
      <w:r w:rsidRPr="00C526C6">
        <w:rPr>
          <w:color w:val="222222"/>
          <w:sz w:val="28"/>
          <w:szCs w:val="28"/>
        </w:rPr>
        <w:t>học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nghệ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nhất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là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nghệ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phục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vụ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đời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sống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sản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xuất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kinh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doanh</w:t>
      </w:r>
      <w:proofErr w:type="spellEnd"/>
      <w:r w:rsidRPr="00C526C6">
        <w:rPr>
          <w:color w:val="222222"/>
          <w:sz w:val="28"/>
          <w:szCs w:val="28"/>
        </w:rPr>
        <w:t xml:space="preserve">. </w:t>
      </w:r>
    </w:p>
    <w:p w14:paraId="1175A6D7" w14:textId="77777777" w:rsidR="00C526C6" w:rsidRPr="00C526C6" w:rsidRDefault="00C526C6" w:rsidP="00D133B4">
      <w:pPr>
        <w:pStyle w:val="NormalWeb"/>
        <w:shd w:val="clear" w:color="auto" w:fill="FFFFFF"/>
        <w:spacing w:before="120" w:beforeAutospacing="0" w:after="0" w:afterAutospacing="0"/>
        <w:ind w:firstLine="634"/>
        <w:jc w:val="both"/>
        <w:rPr>
          <w:color w:val="222222"/>
          <w:sz w:val="28"/>
          <w:szCs w:val="28"/>
        </w:rPr>
      </w:pPr>
      <w:proofErr w:type="spellStart"/>
      <w:r w:rsidRPr="00C526C6">
        <w:rPr>
          <w:color w:val="222222"/>
          <w:sz w:val="28"/>
          <w:szCs w:val="28"/>
        </w:rPr>
        <w:lastRenderedPageBreak/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mới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phương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thức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điều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hành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xã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hội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thực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vụ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theo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hướng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khuyến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khích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sẵn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sàng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chấp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nhận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sản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phẩm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giải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pháp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dịch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vụ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mô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hình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tế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mới</w:t>
      </w:r>
      <w:proofErr w:type="spellEnd"/>
      <w:r w:rsidRPr="00C526C6">
        <w:rPr>
          <w:color w:val="222222"/>
          <w:sz w:val="28"/>
          <w:szCs w:val="28"/>
        </w:rPr>
        <w:t>; </w:t>
      </w:r>
      <w:proofErr w:type="spellStart"/>
      <w:r w:rsidRPr="00C526C6">
        <w:rPr>
          <w:color w:val="222222"/>
          <w:sz w:val="28"/>
          <w:szCs w:val="28"/>
        </w:rPr>
        <w:t>trong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đó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phát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triển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tế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xây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dựng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đô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thị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thông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minh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chính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quyền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điện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tử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hướng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tới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chính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quyền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là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yếu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trọng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tâm</w:t>
      </w:r>
      <w:proofErr w:type="spellEnd"/>
      <w:r w:rsidRPr="00C526C6">
        <w:rPr>
          <w:color w:val="222222"/>
          <w:sz w:val="28"/>
          <w:szCs w:val="28"/>
        </w:rPr>
        <w:t xml:space="preserve">. </w:t>
      </w:r>
    </w:p>
    <w:p w14:paraId="698E3994" w14:textId="77777777" w:rsidR="00C526C6" w:rsidRPr="00C526C6" w:rsidRDefault="00C526C6" w:rsidP="00D133B4">
      <w:pPr>
        <w:pStyle w:val="NormalWeb"/>
        <w:shd w:val="clear" w:color="auto" w:fill="FFFFFF"/>
        <w:spacing w:before="120" w:beforeAutospacing="0" w:after="0" w:afterAutospacing="0"/>
        <w:ind w:firstLine="634"/>
        <w:jc w:val="both"/>
        <w:rPr>
          <w:color w:val="222222"/>
          <w:sz w:val="28"/>
          <w:szCs w:val="28"/>
        </w:rPr>
      </w:pPr>
      <w:proofErr w:type="spellStart"/>
      <w:r w:rsidRPr="00C526C6">
        <w:rPr>
          <w:color w:val="222222"/>
          <w:sz w:val="28"/>
          <w:szCs w:val="28"/>
        </w:rPr>
        <w:t>Xây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dựng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chương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trình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tỉnh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trên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cơ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sở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chương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trình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quốc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gia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hệ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thái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và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khả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năng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tỉnh</w:t>
      </w:r>
      <w:proofErr w:type="spellEnd"/>
      <w:r w:rsidRPr="00C526C6">
        <w:rPr>
          <w:color w:val="222222"/>
          <w:sz w:val="28"/>
          <w:szCs w:val="28"/>
        </w:rPr>
        <w:t xml:space="preserve">. </w:t>
      </w:r>
      <w:proofErr w:type="spellStart"/>
      <w:r w:rsidRPr="00C526C6">
        <w:rPr>
          <w:color w:val="222222"/>
          <w:sz w:val="28"/>
          <w:szCs w:val="28"/>
        </w:rPr>
        <w:t>Xây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dựng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Chương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trình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tỉnh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theo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hướng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toàn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diện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thúc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đẩy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phát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triển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mạnh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mẽ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tế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của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địa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phương</w:t>
      </w:r>
      <w:proofErr w:type="spellEnd"/>
      <w:r w:rsidRPr="00C526C6">
        <w:rPr>
          <w:color w:val="222222"/>
          <w:sz w:val="28"/>
          <w:szCs w:val="28"/>
        </w:rPr>
        <w:t xml:space="preserve">. </w:t>
      </w:r>
    </w:p>
    <w:p w14:paraId="1043DACE" w14:textId="77777777" w:rsidR="00C526C6" w:rsidRPr="00C526C6" w:rsidRDefault="00C526C6" w:rsidP="00D133B4">
      <w:pPr>
        <w:pStyle w:val="NormalWeb"/>
        <w:shd w:val="clear" w:color="auto" w:fill="FFFFFF"/>
        <w:spacing w:before="120" w:beforeAutospacing="0" w:after="0" w:afterAutospacing="0"/>
        <w:ind w:firstLine="634"/>
        <w:jc w:val="both"/>
        <w:rPr>
          <w:color w:val="222222"/>
          <w:sz w:val="28"/>
          <w:szCs w:val="28"/>
        </w:rPr>
      </w:pPr>
      <w:proofErr w:type="spellStart"/>
      <w:r w:rsidRPr="00C526C6">
        <w:rPr>
          <w:color w:val="222222"/>
          <w:sz w:val="28"/>
          <w:szCs w:val="28"/>
        </w:rPr>
        <w:t>Chương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trình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phải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kích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hoạt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được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thể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chế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chính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sách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spellStart"/>
      <w:r w:rsidRPr="00C526C6">
        <w:rPr>
          <w:color w:val="222222"/>
          <w:sz w:val="28"/>
          <w:szCs w:val="28"/>
        </w:rPr>
        <w:t>bảo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đảm</w:t>
      </w:r>
      <w:proofErr w:type="spellEnd"/>
      <w:r w:rsidRPr="00C526C6">
        <w:rPr>
          <w:color w:val="222222"/>
          <w:sz w:val="28"/>
          <w:szCs w:val="28"/>
        </w:rPr>
        <w:t xml:space="preserve"> an </w:t>
      </w:r>
      <w:proofErr w:type="spellStart"/>
      <w:r w:rsidRPr="00C526C6">
        <w:rPr>
          <w:color w:val="222222"/>
          <w:sz w:val="28"/>
          <w:szCs w:val="28"/>
        </w:rPr>
        <w:t>toàn</w:t>
      </w:r>
      <w:proofErr w:type="spellEnd"/>
      <w:r w:rsidRPr="00C526C6">
        <w:rPr>
          <w:color w:val="222222"/>
          <w:sz w:val="28"/>
          <w:szCs w:val="28"/>
        </w:rPr>
        <w:t xml:space="preserve">, </w:t>
      </w:r>
      <w:proofErr w:type="gramStart"/>
      <w:r w:rsidRPr="00C526C6">
        <w:rPr>
          <w:color w:val="222222"/>
          <w:sz w:val="28"/>
          <w:szCs w:val="28"/>
        </w:rPr>
        <w:t>an</w:t>
      </w:r>
      <w:proofErr w:type="gram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mạng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và</w:t>
      </w:r>
      <w:proofErr w:type="spellEnd"/>
      <w:r w:rsidRPr="00C526C6">
        <w:rPr>
          <w:color w:val="222222"/>
          <w:sz w:val="28"/>
          <w:szCs w:val="28"/>
        </w:rPr>
        <w:t xml:space="preserve"> an </w:t>
      </w:r>
      <w:proofErr w:type="spellStart"/>
      <w:r w:rsidRPr="00C526C6">
        <w:rPr>
          <w:color w:val="222222"/>
          <w:sz w:val="28"/>
          <w:szCs w:val="28"/>
        </w:rPr>
        <w:t>toàn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dữ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liệu</w:t>
      </w:r>
      <w:proofErr w:type="spellEnd"/>
      <w:r w:rsidRPr="00C526C6">
        <w:rPr>
          <w:color w:val="222222"/>
          <w:sz w:val="28"/>
          <w:szCs w:val="28"/>
        </w:rPr>
        <w:t xml:space="preserve">; </w:t>
      </w:r>
      <w:proofErr w:type="spellStart"/>
      <w:r w:rsidRPr="00C526C6">
        <w:rPr>
          <w:color w:val="222222"/>
          <w:sz w:val="28"/>
          <w:szCs w:val="28"/>
        </w:rPr>
        <w:t>chú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trọng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đào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tạo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nguồn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lực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và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xây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dựng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hệ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sinh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thái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chuyển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đổi</w:t>
      </w:r>
      <w:proofErr w:type="spellEnd"/>
      <w:r w:rsidRPr="00C526C6">
        <w:rPr>
          <w:color w:val="222222"/>
          <w:sz w:val="28"/>
          <w:szCs w:val="28"/>
        </w:rPr>
        <w:t xml:space="preserve"> </w:t>
      </w:r>
      <w:proofErr w:type="spellStart"/>
      <w:r w:rsidRPr="00C526C6">
        <w:rPr>
          <w:color w:val="222222"/>
          <w:sz w:val="28"/>
          <w:szCs w:val="28"/>
        </w:rPr>
        <w:t>số</w:t>
      </w:r>
      <w:proofErr w:type="spellEnd"/>
      <w:r w:rsidRPr="00C526C6">
        <w:rPr>
          <w:color w:val="222222"/>
          <w:sz w:val="28"/>
          <w:szCs w:val="28"/>
        </w:rPr>
        <w:t xml:space="preserve">. </w:t>
      </w:r>
    </w:p>
    <w:p w14:paraId="01EE096F" w14:textId="162DC3DD" w:rsidR="00C526C6" w:rsidRPr="00C526C6" w:rsidRDefault="00C526C6" w:rsidP="00D133B4">
      <w:pPr>
        <w:spacing w:before="120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Ban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sách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đặc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thù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thúc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đẩy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phát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triển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nguồn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lực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nghệ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tin,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thúc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đẩy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phát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triển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nghệ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bàn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vừa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nhỏ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xuất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truyền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khuyến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khích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triển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hệ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tiện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dễ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526C6">
        <w:rPr>
          <w:rFonts w:ascii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526C6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sectPr w:rsidR="00C526C6" w:rsidRPr="00C52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C6"/>
    <w:rsid w:val="00290DAB"/>
    <w:rsid w:val="00C526C6"/>
    <w:rsid w:val="00D1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ADA2"/>
  <w15:chartTrackingRefBased/>
  <w15:docId w15:val="{7B261807-70BC-499C-BA9B-F965ADE9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5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526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2022-11-20T04:31:00Z</dcterms:created>
  <dcterms:modified xsi:type="dcterms:W3CDTF">2022-11-20T04:40:00Z</dcterms:modified>
</cp:coreProperties>
</file>